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9F" w:rsidRPr="0090499F" w:rsidRDefault="0090499F" w:rsidP="0090499F">
      <w:pPr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74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VYHLÁŠKA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dne 9. února 2005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zájmovém vzdělávání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Ministerstvo školství, mládeže a tělovýchovy stanoví podle § 29 odst. 2, § 111a odst. 3, § 112, § 121 odst. 1, § 123 odst. 5 a </w:t>
      </w:r>
      <w:hyperlink r:id="rId4" w:anchor="f6026370" w:history="1">
        <w:r w:rsidRPr="0090499F">
          <w:rPr>
            <w:rFonts w:ascii="Times New Roman" w:eastAsia="Times New Roman" w:hAnsi="Times New Roman" w:cs="Times New Roman"/>
            <w:color w:val="15679C"/>
            <w:sz w:val="24"/>
            <w:szCs w:val="24"/>
            <w:lang w:eastAsia="cs-CZ"/>
          </w:rPr>
          <w:t>§ 161c odst. 2 písm. c) zákona č. 561/2004 Sb.</w:t>
        </w:r>
      </w:hyperlink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 předškolním, základním, středním, vyšším odborném a jiném vzdělávání (školský zákon), ve znění zákona č. 472/2011 Sb., zákona č. 333/2012 Sb., zákona č. 82/2015 Sb. a zákona č. 101/2017 Sb.:</w:t>
      </w:r>
    </w:p>
    <w:p w:rsidR="0090499F" w:rsidRPr="0090499F" w:rsidRDefault="0090499F" w:rsidP="0090499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5" style="width:453.6pt;height:1.5pt" o:hralign="center" o:hrstd="t" o:hrnoshade="t" o:hr="t" fillcolor="#e0e0e0" stroked="f"/>
        </w:pic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 PRVNÍ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SPOLEČNÁ USTANOVENÍ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Účastník zájmového vzdělávání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Účastníky zájmového vzdělávání jsou děti, žáci a studenti; účastníky mohou být také pedagogičtí pracovníci, zákonní zástupci nezletilých účastníků, popřípadě další fyzické osoby.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2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Výchovně vzdělávací činnost v zájmovém vzdělávání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Zájmové vzdělávání se uskutečňuje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pravidelnou zájmovou, výchovnou, rekreační nebo vzdělávací činností včetně možnosti přípravy na vyučování,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příležitostnou zájmovou, výchovnou, rekreační nebo vzdělávací činností včetně možnosti přípravy na vyučování,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táborovou činností a další obdobnou činností,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osvětovou činností včetně shromažďování a poskytování informací pro děti, žáky a studenty, popřípadě i další osoby, a činností vedoucí k prevenci rizikového chování a výchovou k dobrovolnictví,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individuální prací, zejména vytvářením podmínek pro rozvoj nadání dětí, žáků a studentů,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využitím otevřené nabídky spontánních činností,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g)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vzdělávacími programy navazujícími na rámcové vzdělávací programy škol.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Zájmové vzdělávání se uskutečňuje formou pravidelné denní docházky, pravidelné docházky nebo nepravidelné a příležitostné docházky.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účely této vyhlášky se rozumí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pravidelnou denní docházkou přihlášení k zájmovému vzdělávání nejméně 4 dny v týdnu po dobu nejméně 5 po sobě jdoucích měsíců,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pravidelnou docházkou přihlášení k zájmovému vzdělávání v rozsahu nejméně jedenkrát za 2 týdny po dobu nejméně 5 po sobě jdoucích měsíců, které není pravidelnou denní docházkou,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c)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nepravidelnou a příležitostnou docházkou přihlášení k zájmovému vzdělávání v jiném rozsahu, než je uvedeno pod písmeny a) a b).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 DRUHÁ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ŠKOLSKÁ ZAŘÍZENÍ PRO ZÁJMOVÉ VZDĚLÁVÁNÍ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3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Typy školských zařízení pro zájmové vzdělávání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Školská zařízení pro zájmové vzdělávání jsou: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středisko volného času (dále jen "středisko"),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školní klub (dále jen "klub"),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školní družina (dále jen "družina").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Středisko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4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Činnost střediska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střediska se uskutečňuje ve více oblastech zájmového vzdělávání nebo se zaměřuje na konkrétní oblast zájmového vzdělávání, a to i mimo místo, kde se uskutečňuje vzdělávání podle školského zákona</w:t>
      </w:r>
      <w:hyperlink r:id="rId5" w:anchor="f2904044" w:history="1">
        <w:r w:rsidRPr="0090499F">
          <w:rPr>
            <w:rFonts w:ascii="Times New Roman" w:eastAsia="Times New Roman" w:hAnsi="Times New Roman" w:cs="Times New Roman"/>
            <w:b/>
            <w:bCs/>
            <w:color w:val="15679C"/>
            <w:sz w:val="24"/>
            <w:szCs w:val="24"/>
            <w:vertAlign w:val="superscript"/>
            <w:lang w:eastAsia="cs-CZ"/>
          </w:rPr>
          <w:t>1</w:t>
        </w:r>
        <w:r w:rsidRPr="0090499F">
          <w:rPr>
            <w:rFonts w:ascii="Times New Roman" w:eastAsia="Times New Roman" w:hAnsi="Times New Roman" w:cs="Times New Roman"/>
            <w:b/>
            <w:bCs/>
            <w:color w:val="15679C"/>
            <w:sz w:val="24"/>
            <w:szCs w:val="24"/>
            <w:lang w:eastAsia="cs-CZ"/>
          </w:rPr>
          <w:t>)</w:t>
        </w:r>
      </w:hyperlink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Organizační členění střediska stanoví ředitel střediska vnitřním předpisem.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Středisko může poskytovat metodickou a odbornou pomoc účastníkům zájmového vzdělávání, případně školám a školským zařízením.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Středisko má tyto typy: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dům dětí a mládeže, který uskutečňuje činnost ve více oblastech zájmového vzdělávání,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stanice zájmových činností zaměřená na jednu oblast zájmového vzdělávání.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(5)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Středisko vykonává činnost ve dnech školního vyučování. Středisko může vykonávat činnosti ve dnech, kdy neprobíhá školní vyučování, a to včetně školních prázdnin.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5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Účastníci činnosti střediska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střediska je určena pro děti, žáky, studenty, pedagogické pracovníky, popřípadě další osoby, a to bez ohledu na místo jejich trvalého pobytu nebo jiné podmínky.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střediska vykonávaná formou pravidelné docházky je určena výhradně pro uchazeče, kteří nejsou přijati k pravidelné docházce do klubu, pokud činnost střediska a klubu vykonává stejná právnická osoba.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Podmínkou pro přijetí uchazeče k činnosti střediska uvedené v § 2 odst. 1 písm. a) nebo c) je písemná přihláška.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Klub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6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lastRenderedPageBreak/>
        <w:t>Činnost klubu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Klub poskytuje zájmové vzdělávání žákům jedné školy nebo několika škol.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Klub vykonává činnost ve dnech školního vyučování. Klub může vykonávat činnost i ve dnech, kdy neprobíhá školní vyučování, a to včetně školních prázdnin.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Organizační členění klubu stanoví vnitřním předpisem ředitel.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klubu se uskutečňuje zejména činnostmi uvedenými v § 2 odst. 1 písm. a), b) a f).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7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Účastníci činnosti klubu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klubu je určena přednostně pro žáky druhého stupně základní školy, žáky nižšího stupně šestiletého nebo osmiletého gymnázia nebo odpovídajících ročníků osmiletého vzdělávacího programu konzervatoře přihlášené k pravidelné denní docházce nebo pravidelné docházce.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Účastníkem může být i žák prvního stupně základní školy.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klubu vykonávaná formou pravidelné denní docházky je určena výhradně pro uchazeče, kteří nejsou přijati k pravidelné denní docházce do družiny, pokud činnost klubu a družiny vykonává stejná právnická osoba.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klubu vykonávaná formou pravidelné docházky je určena výhradně pro uchazeče, kteří nejsou přijati k pravidelné docházce do střediska, pokud činnost klubu a střediska vykonává stejná právnická osoba.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(5)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Podmínkou pro přijetí uchazeče k činnosti klubu uvedené v § 2 odst. 1 písm. a) nebo c) je písemná přihláška.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Družina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8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Činnost družiny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Družina poskytuje zájmové vzdělávání žákům jedné školy nebo několika škol, případně i dětem v přípravné třídě jedné nebo více základních škol a dětem v přípravném stupni jedné nebo více základních škol speciálních.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Družina vykonává činnost ve dnech školního vyučování a o školních prázdninách. Po projednání se zřizovatelem může ředitel přerušit činnost družiny v době školních prázdnin. Ředitel po projednání se zřizovatelem může po dohodě s řediteli jiných družin zprostředkovat možnost poskytování zájmového vzdělávání účastníků v jiné školní družině po dobu přerušení provozu, především v době školních prázdnin. Ředitel zveřejní na vhodném veřejně přístupném místě informaci o přerušení provozu družiny a popřípadě také informaci o možnosti a podmínkách zajištění vzdělávání v jiné družině.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Vzdělávací a výchovná činnost družiny se uskutečňuje především činnostmi uvedenými v § 2 odst. 1 písm. a), b) a f).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Družina umožňuje účastníkům přihlášeným k pravidelné denní docházce i odpočinkové činnosti.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9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lastRenderedPageBreak/>
        <w:t>Účastníci činnosti družiny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družiny je určena přednostně pro žáky prvního stupně základní školy přihlášené k pravidelné denní docházce.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 pravidelné denní docházce lze přijímat i děti z přípravných tříd základní školy nebo přípravného stupně základní školy speciální, žáky druhého stupně základní školy, žáky nižšího stupně šestiletého nebo osmiletého gymnázia nebo odpovídajících ročníků osmiletého vzdělávacího programu konzervatoře.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 družiny vykonávaná formou pravidelné denní docházky je určena výhradně pro uchazeče, kteří nejsou přijati k pravidelné denní docházce do klubu, pokud činnost družiny a klubu vykonává stejná právnická osoba.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družině se činností uvedených v § 2 odst. 1 písm. b), c) a f) mohou účastnit i žáci nebo děti, kteří nejsou přijati k pravidelné denní docházce do družiny.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(5)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Podmínkou pro přijetí uchazeče k činnosti družiny uvedené v § 2 odst. 1 písm. a) nebo c) je písemná přihláška. Součástí přihlášky k činnosti družiny uvedené v § 2 odst. 1 písm. a) je písemné sdělení o rozsahu docházky a způsobu odchodu účastníka z družiny.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10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Organizace a financování činnosti družiny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Účastníci pravidelné denní docházky do družiny se zařazují do oddělení.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Družina má nejméně 20 účastníků, kteří jsou žáky prvního stupně základní školy, v průměru na 1 oddělení.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Družina, jejíž činnost vykonává stejná právnická osoba jako činnost základní školy s třídami pouze prvního stupně, a má pouze 1 oddělení, má nejméně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 účastníků, kteří jsou žáky prvního stupně základní školy, v případě, že je základní škola tvořena 1 třídou,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 účastníků, kteří jsou žáky prvního stupně základní školy, v případě, že je základní škola tvořena 2 třídami,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18 účastníků, kteří jsou žáky prvního stupně základní školy, v případě, že je základní škola tvořena 3 třídami.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Oddělení se naplňují nejvýše do počtu 30 účastníků.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(5)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Další oddělení lze zřídit, pouze pokud na oddělení připadá v průměru více než 27 účastníků.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(6)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Druhé oddělení lze zřídit i při nižším průměrném počtu účastníků, kteří jsou žáky prvního stupně základní školy, než je uvedeno v odstavci 2, pokud je celkový počet účastníků vyšší než 27 a počet účastníků, kteří jsou žáky prvního stupně základní školy, vyšší než 20. Třetí oddělení je možné zřídit i při nižším průměrném počtu účastníků, kteří jsou žáky prvního stupně základní školy, než je uvedeno v odstavci 2, pokud je celkový počet účastníků vyšší než 54 a počet účastníků, kteří jsou žáky prvního stupně základní školy, vyšší než 40.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(7)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Je-li oddělení tvořeno pouze účastníky uvedenými v § 16 odst. 9 školského zákona, je nejnižší a nejvyšší počet účastníků v oddělení shodný s nejnižším a nejvyšším počtem žáků ve třídě zřízené pro žáky uvedené v § 16 odst. 9 školského zákona stanoveným jiným právním předpisem</w:t>
      </w:r>
      <w:hyperlink r:id="rId6" w:anchor="f2904045" w:history="1">
        <w:r w:rsidRPr="0090499F">
          <w:rPr>
            <w:rFonts w:ascii="Times New Roman" w:eastAsia="Times New Roman" w:hAnsi="Times New Roman" w:cs="Times New Roman"/>
            <w:b/>
            <w:bCs/>
            <w:color w:val="15679C"/>
            <w:sz w:val="24"/>
            <w:szCs w:val="24"/>
            <w:vertAlign w:val="superscript"/>
            <w:lang w:eastAsia="cs-CZ"/>
          </w:rPr>
          <w:t>2</w:t>
        </w:r>
        <w:r w:rsidRPr="0090499F">
          <w:rPr>
            <w:rFonts w:ascii="Times New Roman" w:eastAsia="Times New Roman" w:hAnsi="Times New Roman" w:cs="Times New Roman"/>
            <w:b/>
            <w:bCs/>
            <w:color w:val="15679C"/>
            <w:sz w:val="24"/>
            <w:szCs w:val="24"/>
            <w:lang w:eastAsia="cs-CZ"/>
          </w:rPr>
          <w:t>)</w:t>
        </w:r>
      </w:hyperlink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(8)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Ředitel může provozní dobu družiny upravit podle místních podmínek. Odstavec 9 tím není dotčen.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(9)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Maximální počet hodin přímé pedagogické činnosti financovaný ze státního rozpočtu v družině zřizované krajem, obcí, nebo svazkem obcí (</w:t>
      </w:r>
      <w:proofErr w:type="spellStart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PHmax</w:t>
      </w:r>
      <w:proofErr w:type="spellEnd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představuje pro účely této vyhlášky maximální týdenní počet hodin přímé pedagogické činnosti ve družině financovaný ze státního rozpočtu v závislosti na její organizační struktuře. Není-li dále stanoveno jinak, je </w:t>
      </w:r>
      <w:proofErr w:type="spellStart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PHmax</w:t>
      </w:r>
      <w:proofErr w:type="spellEnd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stanoven v příloze této vyhlášky.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(10)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Je-li průměrný počet účastníků v oddělení družiny na základě výjimky podle školského zákona nižší než počet stanovený v odstavci 2 nebo 3, snižuje se </w:t>
      </w:r>
      <w:proofErr w:type="spellStart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PHmax</w:t>
      </w:r>
      <w:proofErr w:type="spellEnd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družiny stanovený podle přílohy připadající průměrně na každé toto oddělení poměrně podle počtu účastníků, o který je skutečný počet nižší.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PHmax</w:t>
      </w:r>
      <w:proofErr w:type="spellEnd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stanovený podle přílohy se v případě oddělení uvedeného v odstavci 7, kterému byla povolena výjimka z nejnižšího počtu podle školského zákona, snižuje o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0,05násobek </w:t>
      </w:r>
      <w:proofErr w:type="spellStart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PHmax</w:t>
      </w:r>
      <w:proofErr w:type="spellEnd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podle přílohy připadajícího průměrně na každé toto oddělení, je-li průměrný počet účastníků v těchto odděleních nejméně 5 a méně než 6,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0,1násobek </w:t>
      </w:r>
      <w:proofErr w:type="spellStart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PHmax</w:t>
      </w:r>
      <w:proofErr w:type="spellEnd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podle přílohy připadajícího průměrně na každé toto oddělení, je-li průměrný počet účastníků v těchto odděleních nejméně 4 a méně než 5, a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0,6násobek </w:t>
      </w:r>
      <w:proofErr w:type="spellStart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PHmax</w:t>
      </w:r>
      <w:proofErr w:type="spellEnd"/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podle přílohy připadajícího průměrně na každé toto oddělení, je-li průměrný počet účastníků v těchto odděleních méně než 4.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Maximální týdenní počet hodin přímé pedagogické činnosti zabezpečované vedle vychovatele asistentem pedagoga financovaný ze státního rozpočtu činí 15 hodin na 1 oddělení podle odstavce 7; odstavec 11 se použije obdobně.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 TŘETÍ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ÚPLATA ZA ZÁJMOVÉ VZDĚLÁVÁNÍ VE ŠKOLSKÝCH ZAŘÍZENÍCH ZŘIZOVANÝCH STÁTEM, KRAJEM, OBCÍ NEBO SVAZKEM OBCÍ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11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Podmínky úplaty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Zájmové vzdělávání je poskytováno zpravidla za úplatu.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Splatnost úplaty stanoví ředitel tak, aby byla úplata splatná nejpozději před ukončením účasti v dané činnosti. Úplatu může ředitel rozdělit do více splátek.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Výši úplaty může ředitel snížit nebo od úplaty osvobodit, jestliže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účastník nebo jeho zákonný zástupce je příjemcem opakujících se dávek pomoci v hmotné nouzi podle zákona o pomoci v hmotné nouzi,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účastníkovi nebo jeho zákonnému zástupci náleží zvýšení příspěvku na péči podle zákona o sociálních službách, nebo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účastník svěřený do pěstounské péče má nárok na příspěvek na úhradu potřeb dítěte podle zákona o státní sociální podpoře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tuto skutečnost prokáže řediteli.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Dále může být úplata snížena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a)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účastníkům, kteří se účastní více než dvou činností daného školského zařízení,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účastníkům, kteří jsou zapsáni k pravidelné činnosti, v případě účasti v dalších činnostech daného školského zařízení.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12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Stanovení výše úplaty ve středisku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Je-li výše úplaty stanovena rozpočtem, nesmí rozpočtované příjmy na účastníka překročit rozpočtované výdaje na účastníka o více než 80 %. V ostatních případech nesmí výše úplaty překročit 180 % průměrných skutečných neinvestičních výdajů na účastníka v uplynulém kalendářním roce ve stejné nebo obdobné činnosti. Do rozpočtovaných výdajů, popřípadě do skutečných neinvestičních výdajů se nezahrnují 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uvedených v § 16 odst. 9 školského zákona, na učební pomůcky a rovněž výdajů na další vzdělávání pedagogických pracovníků, na činnosti, které přímo souvisejí s kvalitou vzdělávání, poskytované ze státního rozpočtu.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13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Stanovení výše úplaty v klubu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Je-li výše úplaty stanovena rozpočtem, nesmí rozpočtované příjmy na účastníka překročit rozpočtované výdaje na účastníka o více než 50 %. V ostatních případech nesmí výše úplaty překročit 150 % průměrných skutečných neinvestičních výdajů na účastníka v uplynulém kalendářním roce ve stejné nebo obdobné činnosti. Do rozpočtovaných výdajů, popřípadě do skutečných neinvestičních výdajů se nezahrnují výdaje podle § 12 poskytované ze státního rozpočtu.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14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Stanovení výše úplaty ve družině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výdaje podle § 12 poskytované ze státního rozpočtu.</w:t>
      </w:r>
    </w:p>
    <w:p w:rsidR="0090499F" w:rsidRPr="0090499F" w:rsidRDefault="0090499F" w:rsidP="0090499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6" style="width:453.6pt;height:1.5pt" o:hralign="center" o:hrstd="t" o:hrnoshade="t" o:hr="t" fillcolor="#e0e0e0" stroked="f"/>
        </w:pic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 ČTVRTÁ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USTANOVENÍ SPOLEČNÁ A ZÁVĚREČNÁ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15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Ředitel stanoví ve vnitřním řádu pro jednotlivé činnosti v zájmovém vzdělávání podle § 2 odst. 1 způsob evidence účastníků.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(2)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Ředitel stanoví nejvyšší počet účastníků na 1 pedagogického pracovníka s ohledem na druh vykonávané činnosti účastníků a jejich případné speciální vzdělávací potřeby, zejména s ohledem na jejich bezpečnost.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Bezpečnost a ochranu zdraví účastníků při vzdělávání a akcích konaných mimo místo, kde se uskutečňuje vzdělávání podle školského zákona</w:t>
      </w:r>
      <w:hyperlink r:id="rId7" w:anchor="f2904044" w:history="1">
        <w:r w:rsidRPr="0090499F">
          <w:rPr>
            <w:rFonts w:ascii="Times New Roman" w:eastAsia="Times New Roman" w:hAnsi="Times New Roman" w:cs="Times New Roman"/>
            <w:b/>
            <w:bCs/>
            <w:color w:val="15679C"/>
            <w:sz w:val="24"/>
            <w:szCs w:val="24"/>
            <w:vertAlign w:val="superscript"/>
            <w:lang w:eastAsia="cs-CZ"/>
          </w:rPr>
          <w:t>1</w:t>
        </w:r>
        <w:r w:rsidRPr="0090499F">
          <w:rPr>
            <w:rFonts w:ascii="Times New Roman" w:eastAsia="Times New Roman" w:hAnsi="Times New Roman" w:cs="Times New Roman"/>
            <w:b/>
            <w:bCs/>
            <w:color w:val="15679C"/>
            <w:sz w:val="24"/>
            <w:szCs w:val="24"/>
            <w:lang w:eastAsia="cs-CZ"/>
          </w:rPr>
          <w:t>)</w:t>
        </w:r>
      </w:hyperlink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zajišťuje právnická osoba, která vykonává činnost školského zařízení, svými zaměstnanci, vždy však nejméně jedním pedagogickým pracovníkem.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16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Zrušovací ustanovení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Zrušuje se: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Vyhláška č. 432/1992 Sb., o střediscích pro volný čas dětí a mládeže.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Vyhláška č. 87/1992 Sb., o školních družinách a školních klubech.</w:t>
      </w:r>
    </w:p>
    <w:p w:rsidR="0090499F" w:rsidRP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17</w:t>
      </w:r>
    </w:p>
    <w:p w:rsidR="0090499F" w:rsidRPr="0090499F" w:rsidRDefault="0090499F" w:rsidP="0090499F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Účinnost</w:t>
      </w: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49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vyhláška nabývá účinnosti dnem jejího vyhlášení.</w:t>
      </w: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0499F" w:rsidRDefault="0090499F" w:rsidP="0090499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90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9F"/>
    <w:rsid w:val="0090499F"/>
    <w:rsid w:val="00C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A2B0"/>
  <w15:chartTrackingRefBased/>
  <w15:docId w15:val="{AE93FF0C-4631-4793-A32D-9D12F7A8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499F"/>
    <w:rPr>
      <w:strike w:val="0"/>
      <w:dstrike w:val="0"/>
      <w:color w:val="15679C"/>
      <w:u w:val="none"/>
      <w:effect w:val="none"/>
    </w:rPr>
  </w:style>
  <w:style w:type="paragraph" w:customStyle="1" w:styleId="l15">
    <w:name w:val="l15"/>
    <w:basedOn w:val="Normln"/>
    <w:rsid w:val="009049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1">
    <w:name w:val="l21"/>
    <w:basedOn w:val="Normln"/>
    <w:rsid w:val="009049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9049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9049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9049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4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63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1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yprolidi.cz/cs/2005-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olidi.cz/cs/2005-74" TargetMode="External"/><Relationship Id="rId5" Type="http://schemas.openxmlformats.org/officeDocument/2006/relationships/hyperlink" Target="https://www.zakonyprolidi.cz/cs/2005-74" TargetMode="External"/><Relationship Id="rId4" Type="http://schemas.openxmlformats.org/officeDocument/2006/relationships/hyperlink" Target="https://www.zakonyprolidi.cz/cs/2004-5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2166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</dc:creator>
  <cp:keywords/>
  <dc:description/>
  <cp:lastModifiedBy>koci</cp:lastModifiedBy>
  <cp:revision>1</cp:revision>
  <dcterms:created xsi:type="dcterms:W3CDTF">2020-04-09T15:56:00Z</dcterms:created>
  <dcterms:modified xsi:type="dcterms:W3CDTF">2020-04-09T15:58:00Z</dcterms:modified>
</cp:coreProperties>
</file>